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02C5" w14:textId="2137ABAA" w:rsidR="00A27A85" w:rsidRPr="001D3879" w:rsidRDefault="00A27A85" w:rsidP="00A27A85">
      <w:pPr>
        <w:pStyle w:val="p3"/>
        <w:rPr>
          <w:rFonts w:ascii="Avenir Black" w:hAnsi="Avenir Black"/>
          <w:b/>
          <w:bCs/>
          <w:sz w:val="22"/>
          <w:szCs w:val="22"/>
        </w:rPr>
      </w:pPr>
      <w:r w:rsidRPr="001D3879">
        <w:rPr>
          <w:rFonts w:ascii="Avenir Light" w:hAnsi="Avenir Light"/>
          <w:noProof/>
          <w:sz w:val="22"/>
          <w:szCs w:val="22"/>
        </w:rPr>
        <w:drawing>
          <wp:inline distT="0" distB="0" distL="0" distR="0" wp14:anchorId="6FC161E3" wp14:editId="460B6194">
            <wp:extent cx="5972322" cy="697043"/>
            <wp:effectExtent l="0" t="0" r="0" b="1905"/>
            <wp:docPr id="7" name="Afbeelding 6">
              <a:extLst xmlns:a="http://schemas.openxmlformats.org/drawingml/2006/main">
                <a:ext uri="{FF2B5EF4-FFF2-40B4-BE49-F238E27FC236}">
                  <a16:creationId xmlns:a16="http://schemas.microsoft.com/office/drawing/2014/main" id="{AA30EFB6-45A5-1297-8719-5F785C6516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6">
                      <a:extLst>
                        <a:ext uri="{FF2B5EF4-FFF2-40B4-BE49-F238E27FC236}">
                          <a16:creationId xmlns:a16="http://schemas.microsoft.com/office/drawing/2014/main" id="{AA30EFB6-45A5-1297-8719-5F785C6516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6541" cy="72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6656D" w14:textId="77777777" w:rsidR="00A27A85" w:rsidRPr="001D3879" w:rsidRDefault="00A27A85" w:rsidP="00A27A85">
      <w:pPr>
        <w:pStyle w:val="p3"/>
        <w:rPr>
          <w:rFonts w:ascii="Avenir Black" w:hAnsi="Avenir Black"/>
          <w:b/>
          <w:bCs/>
          <w:sz w:val="22"/>
          <w:szCs w:val="22"/>
        </w:rPr>
      </w:pPr>
    </w:p>
    <w:p w14:paraId="58F18DB0" w14:textId="77777777" w:rsidR="00A27A85" w:rsidRPr="001D3879" w:rsidRDefault="00A27A85" w:rsidP="00A27A85">
      <w:pPr>
        <w:pStyle w:val="p3"/>
        <w:rPr>
          <w:rFonts w:ascii="Avenir Black" w:hAnsi="Avenir Black"/>
          <w:b/>
          <w:bCs/>
          <w:sz w:val="22"/>
          <w:szCs w:val="22"/>
        </w:rPr>
      </w:pPr>
    </w:p>
    <w:p w14:paraId="0A9408BD" w14:textId="37DA9E24" w:rsidR="00A27A85" w:rsidRPr="001D3879" w:rsidRDefault="00A27A85" w:rsidP="00A27A85">
      <w:pPr>
        <w:pStyle w:val="p3"/>
        <w:rPr>
          <w:rFonts w:ascii="Avenir Black" w:hAnsi="Avenir Black"/>
          <w:b/>
          <w:bCs/>
          <w:sz w:val="22"/>
          <w:szCs w:val="22"/>
        </w:rPr>
      </w:pPr>
      <w:r w:rsidRPr="001D3879">
        <w:rPr>
          <w:rFonts w:ascii="Avenir Black" w:hAnsi="Avenir Black"/>
          <w:b/>
          <w:bCs/>
          <w:sz w:val="22"/>
          <w:szCs w:val="22"/>
        </w:rPr>
        <w:t xml:space="preserve">ALGEMENE VOORWAARDEN </w:t>
      </w:r>
    </w:p>
    <w:p w14:paraId="4A123EB6" w14:textId="713EA02E" w:rsidR="00A27A85" w:rsidRPr="001D3879" w:rsidRDefault="00A27A85" w:rsidP="00A27A85">
      <w:pPr>
        <w:pStyle w:val="p3"/>
        <w:rPr>
          <w:rFonts w:ascii="Avenir Black" w:hAnsi="Avenir Black"/>
          <w:b/>
          <w:bCs/>
          <w:sz w:val="22"/>
          <w:szCs w:val="22"/>
        </w:rPr>
      </w:pPr>
      <w:r w:rsidRPr="001D3879">
        <w:rPr>
          <w:rFonts w:ascii="Avenir Black" w:hAnsi="Avenir Black"/>
          <w:b/>
          <w:bCs/>
          <w:sz w:val="22"/>
          <w:szCs w:val="22"/>
        </w:rPr>
        <w:t xml:space="preserve">DEELNAME AAN PERSOONLIJK LEIDERSCHAP REIZEN </w:t>
      </w:r>
    </w:p>
    <w:p w14:paraId="52267AC4" w14:textId="77777777" w:rsidR="00A27A85" w:rsidRPr="001D3879" w:rsidRDefault="00A27A85" w:rsidP="00A27A85">
      <w:pPr>
        <w:pStyle w:val="p3"/>
        <w:rPr>
          <w:rFonts w:ascii="Avenir Light" w:hAnsi="Avenir Light"/>
          <w:sz w:val="22"/>
          <w:szCs w:val="22"/>
        </w:rPr>
      </w:pPr>
    </w:p>
    <w:p w14:paraId="6BCD7581" w14:textId="075C826A" w:rsidR="00576CEC" w:rsidRDefault="00000000" w:rsidP="00A27A85">
      <w:pPr>
        <w:pStyle w:val="p3"/>
        <w:rPr>
          <w:rFonts w:ascii="Avenir Black" w:hAnsi="Avenir Black"/>
          <w:b/>
          <w:bCs/>
          <w:sz w:val="22"/>
          <w:szCs w:val="22"/>
        </w:rPr>
      </w:pPr>
      <w:r w:rsidRPr="001D3879">
        <w:rPr>
          <w:rFonts w:ascii="Avenir Light" w:hAnsi="Avenir Light"/>
          <w:sz w:val="22"/>
          <w:szCs w:val="22"/>
        </w:rPr>
        <w:br/>
      </w:r>
      <w:r w:rsidRPr="001D3879">
        <w:rPr>
          <w:rFonts w:ascii="Avenir Black" w:hAnsi="Avenir Black"/>
          <w:b/>
          <w:bCs/>
          <w:sz w:val="22"/>
          <w:szCs w:val="22"/>
        </w:rPr>
        <w:t>1. Aanmelding en totstandkoming overeenkomst</w:t>
      </w:r>
      <w:r w:rsidRPr="001D3879">
        <w:rPr>
          <w:rFonts w:ascii="Avenir Black" w:hAnsi="Avenir Black"/>
          <w:b/>
          <w:bCs/>
          <w:sz w:val="22"/>
          <w:szCs w:val="22"/>
        </w:rPr>
        <w:br/>
      </w:r>
      <w:r w:rsidRPr="001D3879">
        <w:rPr>
          <w:rFonts w:ascii="Avenir Light" w:hAnsi="Avenir Light"/>
          <w:sz w:val="22"/>
          <w:szCs w:val="22"/>
        </w:rPr>
        <w:t>Aanmelding vindt plaats door inschrijving via het inschrijfformulier en akkoordverklaring met deze voorwaarden.</w:t>
      </w:r>
      <w:r w:rsidR="00576CEC">
        <w:rPr>
          <w:rFonts w:ascii="Avenir Light" w:hAnsi="Avenir Light"/>
          <w:sz w:val="22"/>
          <w:szCs w:val="22"/>
        </w:rPr>
        <w:t xml:space="preserve"> </w:t>
      </w:r>
      <w:r w:rsidRPr="001D3879">
        <w:rPr>
          <w:rFonts w:ascii="Avenir Light" w:hAnsi="Avenir Light"/>
          <w:sz w:val="22"/>
          <w:szCs w:val="22"/>
        </w:rPr>
        <w:t>Na inschrijving ontvangt de deelnemer een factuur.</w:t>
      </w:r>
      <w:r w:rsidR="00576CEC">
        <w:rPr>
          <w:rFonts w:ascii="Avenir Light" w:hAnsi="Avenir Light"/>
          <w:sz w:val="22"/>
          <w:szCs w:val="22"/>
        </w:rPr>
        <w:t xml:space="preserve"> </w:t>
      </w:r>
      <w:proofErr w:type="gramStart"/>
      <w:r w:rsidRPr="001D3879">
        <w:rPr>
          <w:rFonts w:ascii="Avenir Light" w:hAnsi="Avenir Light"/>
          <w:sz w:val="22"/>
          <w:szCs w:val="22"/>
        </w:rPr>
        <w:t>De</w:t>
      </w:r>
      <w:proofErr w:type="gramEnd"/>
      <w:r w:rsidRPr="001D3879">
        <w:rPr>
          <w:rFonts w:ascii="Avenir Light" w:hAnsi="Avenir Light"/>
          <w:sz w:val="22"/>
          <w:szCs w:val="22"/>
        </w:rPr>
        <w:t xml:space="preserve"> overeenkomst komt tot stand na schriftelijke bevestiging door</w:t>
      </w:r>
      <w:r w:rsidR="00AE2854" w:rsidRPr="001D3879">
        <w:rPr>
          <w:rFonts w:ascii="Avenir Light" w:hAnsi="Avenir Light"/>
          <w:sz w:val="22"/>
          <w:szCs w:val="22"/>
        </w:rPr>
        <w:t xml:space="preserve"> DE TWEEDE BERG</w:t>
      </w:r>
      <w:r w:rsidRPr="001D3879">
        <w:rPr>
          <w:rFonts w:ascii="Avenir Light" w:hAnsi="Avenir Light"/>
          <w:sz w:val="22"/>
          <w:szCs w:val="22"/>
        </w:rPr>
        <w:t xml:space="preserve"> en ontvangst van het betaalde bedrag.</w:t>
      </w:r>
      <w:r w:rsidRPr="001D3879">
        <w:rPr>
          <w:rFonts w:ascii="Avenir Light" w:hAnsi="Avenir Light"/>
          <w:sz w:val="22"/>
          <w:szCs w:val="22"/>
        </w:rPr>
        <w:br/>
      </w:r>
      <w:r w:rsidRPr="001D3879">
        <w:rPr>
          <w:rFonts w:ascii="Avenir Light" w:hAnsi="Avenir Light"/>
          <w:sz w:val="22"/>
          <w:szCs w:val="22"/>
        </w:rPr>
        <w:br/>
      </w:r>
      <w:r w:rsidRPr="001D3879">
        <w:rPr>
          <w:rFonts w:ascii="Avenir Black" w:hAnsi="Avenir Black"/>
          <w:b/>
          <w:bCs/>
          <w:sz w:val="22"/>
          <w:szCs w:val="22"/>
        </w:rPr>
        <w:t>2. Deelnemers</w:t>
      </w:r>
      <w:r w:rsidRPr="001D3879">
        <w:rPr>
          <w:rFonts w:ascii="Avenir Black" w:hAnsi="Avenir Black"/>
          <w:b/>
          <w:bCs/>
          <w:sz w:val="22"/>
          <w:szCs w:val="22"/>
        </w:rPr>
        <w:br/>
      </w:r>
      <w:r w:rsidRPr="001D3879">
        <w:rPr>
          <w:rFonts w:ascii="Avenir Light" w:hAnsi="Avenir Light"/>
          <w:sz w:val="22"/>
          <w:szCs w:val="22"/>
        </w:rPr>
        <w:t>Programma’s worden begeleid door één of meerdere facilitators.</w:t>
      </w:r>
      <w:r w:rsidR="00576CEC">
        <w:rPr>
          <w:rFonts w:ascii="Avenir Light" w:hAnsi="Avenir Light"/>
          <w:sz w:val="22"/>
          <w:szCs w:val="22"/>
        </w:rPr>
        <w:t xml:space="preserve"> </w:t>
      </w:r>
      <w:r w:rsidRPr="001D3879">
        <w:rPr>
          <w:rFonts w:ascii="Avenir Light" w:hAnsi="Avenir Light"/>
          <w:sz w:val="22"/>
          <w:szCs w:val="22"/>
        </w:rPr>
        <w:t xml:space="preserve">Per bergtocht of leiderschapstraject geldt een minimum en </w:t>
      </w:r>
      <w:r w:rsidR="00AE2854" w:rsidRPr="001D3879">
        <w:rPr>
          <w:rFonts w:ascii="Avenir Light" w:hAnsi="Avenir Light"/>
          <w:sz w:val="22"/>
          <w:szCs w:val="22"/>
        </w:rPr>
        <w:t>maximumaantal</w:t>
      </w:r>
      <w:r w:rsidRPr="001D3879">
        <w:rPr>
          <w:rFonts w:ascii="Avenir Light" w:hAnsi="Avenir Light"/>
          <w:sz w:val="22"/>
          <w:szCs w:val="22"/>
        </w:rPr>
        <w:t xml:space="preserve"> deelnemers.</w:t>
      </w:r>
      <w:r w:rsidR="00576CEC">
        <w:rPr>
          <w:rFonts w:ascii="Avenir Light" w:hAnsi="Avenir Light"/>
          <w:sz w:val="22"/>
          <w:szCs w:val="22"/>
        </w:rPr>
        <w:t xml:space="preserve"> </w:t>
      </w:r>
      <w:r w:rsidR="00576CEC" w:rsidRPr="001D3879">
        <w:rPr>
          <w:rFonts w:ascii="Avenir Light" w:hAnsi="Avenir Light"/>
          <w:sz w:val="22"/>
          <w:szCs w:val="22"/>
        </w:rPr>
        <w:t>DE TWEEDE BERG</w:t>
      </w:r>
      <w:r w:rsidRPr="001D3879">
        <w:rPr>
          <w:rFonts w:ascii="Avenir Light" w:hAnsi="Avenir Light"/>
          <w:sz w:val="22"/>
          <w:szCs w:val="22"/>
        </w:rPr>
        <w:t xml:space="preserve"> behoudt zich het recht voor een programma te annuleren bij onvoldoende deelnemers.</w:t>
      </w:r>
      <w:r w:rsidRPr="001D3879">
        <w:rPr>
          <w:rFonts w:ascii="Avenir Light" w:hAnsi="Avenir Light"/>
          <w:sz w:val="22"/>
          <w:szCs w:val="22"/>
        </w:rPr>
        <w:br/>
      </w:r>
      <w:r w:rsidRPr="001D3879">
        <w:rPr>
          <w:rFonts w:ascii="Avenir Light" w:hAnsi="Avenir Light"/>
          <w:sz w:val="22"/>
          <w:szCs w:val="22"/>
        </w:rPr>
        <w:br/>
      </w:r>
      <w:r w:rsidRPr="001D3879">
        <w:rPr>
          <w:rFonts w:ascii="Avenir Black" w:hAnsi="Avenir Black"/>
          <w:b/>
          <w:bCs/>
          <w:sz w:val="22"/>
          <w:szCs w:val="22"/>
        </w:rPr>
        <w:t>3. Aansprakelijkheid en verzekering</w:t>
      </w:r>
      <w:r w:rsidRPr="001D3879">
        <w:rPr>
          <w:rFonts w:ascii="Avenir Black" w:hAnsi="Avenir Black"/>
          <w:b/>
          <w:bCs/>
          <w:sz w:val="22"/>
          <w:szCs w:val="22"/>
        </w:rPr>
        <w:br/>
      </w:r>
      <w:r w:rsidR="00AE2854" w:rsidRPr="001D3879">
        <w:rPr>
          <w:rFonts w:ascii="Avenir Light" w:hAnsi="Avenir Light"/>
          <w:sz w:val="22"/>
          <w:szCs w:val="22"/>
        </w:rPr>
        <w:t xml:space="preserve">DE TWEEDE BERG </w:t>
      </w:r>
      <w:r w:rsidRPr="001D3879">
        <w:rPr>
          <w:rFonts w:ascii="Avenir Light" w:hAnsi="Avenir Light"/>
          <w:sz w:val="22"/>
          <w:szCs w:val="22"/>
        </w:rPr>
        <w:t>betracht uiterste zorgvuldigheid bij de organisatie en uitvoering van haar programma’s,</w:t>
      </w:r>
      <w:r w:rsidR="00AE2854" w:rsidRPr="001D3879">
        <w:rPr>
          <w:rFonts w:ascii="Avenir Light" w:hAnsi="Avenir Light"/>
          <w:sz w:val="22"/>
          <w:szCs w:val="22"/>
        </w:rPr>
        <w:t xml:space="preserve"> </w:t>
      </w:r>
      <w:r w:rsidRPr="001D3879">
        <w:rPr>
          <w:rFonts w:ascii="Avenir Light" w:hAnsi="Avenir Light"/>
          <w:sz w:val="22"/>
          <w:szCs w:val="22"/>
        </w:rPr>
        <w:t xml:space="preserve">inclusief de inzet </w:t>
      </w:r>
      <w:r w:rsidR="001D3879" w:rsidRPr="001D3879">
        <w:rPr>
          <w:rFonts w:ascii="Avenir Light" w:hAnsi="Avenir Light"/>
          <w:sz w:val="22"/>
          <w:szCs w:val="22"/>
        </w:rPr>
        <w:t>van</w:t>
      </w:r>
      <w:r w:rsidRPr="001D3879">
        <w:rPr>
          <w:rFonts w:ascii="Avenir Light" w:hAnsi="Avenir Light"/>
          <w:sz w:val="22"/>
          <w:szCs w:val="22"/>
        </w:rPr>
        <w:t xml:space="preserve"> lokale partners.</w:t>
      </w:r>
      <w:r w:rsidR="00576CEC">
        <w:rPr>
          <w:rFonts w:ascii="Avenir Light" w:hAnsi="Avenir Light"/>
          <w:sz w:val="22"/>
          <w:szCs w:val="22"/>
        </w:rPr>
        <w:t xml:space="preserve"> </w:t>
      </w:r>
      <w:r w:rsidRPr="001D3879">
        <w:rPr>
          <w:rFonts w:ascii="Avenir Light" w:hAnsi="Avenir Light"/>
          <w:sz w:val="22"/>
          <w:szCs w:val="22"/>
        </w:rPr>
        <w:t>Deelname aan berg- en natuuractiviteiten brengt risico’s met zich mee.</w:t>
      </w:r>
      <w:r w:rsidR="00576CEC">
        <w:rPr>
          <w:rFonts w:ascii="Avenir Light" w:hAnsi="Avenir Light"/>
          <w:sz w:val="22"/>
          <w:szCs w:val="22"/>
        </w:rPr>
        <w:t xml:space="preserve"> </w:t>
      </w:r>
      <w:r w:rsidRPr="001D3879">
        <w:rPr>
          <w:rFonts w:ascii="Avenir Light" w:hAnsi="Avenir Light"/>
          <w:sz w:val="22"/>
          <w:szCs w:val="22"/>
        </w:rPr>
        <w:t>Deelname geschiedt volledig op eigen verantwoordelijkheid van de deelnemer.</w:t>
      </w:r>
      <w:r w:rsidRPr="001D3879">
        <w:rPr>
          <w:rFonts w:ascii="Avenir Light" w:hAnsi="Avenir Light"/>
          <w:sz w:val="22"/>
          <w:szCs w:val="22"/>
        </w:rPr>
        <w:br/>
      </w:r>
      <w:r w:rsidRPr="001D3879">
        <w:rPr>
          <w:rFonts w:ascii="Avenir Light" w:hAnsi="Avenir Light"/>
          <w:sz w:val="22"/>
          <w:szCs w:val="22"/>
        </w:rPr>
        <w:br/>
      </w:r>
      <w:r w:rsidR="00AE2854" w:rsidRPr="001D3879">
        <w:rPr>
          <w:rFonts w:ascii="Avenir Light" w:hAnsi="Avenir Light"/>
          <w:sz w:val="22"/>
          <w:szCs w:val="22"/>
        </w:rPr>
        <w:t>DE TWEEDE BERG</w:t>
      </w:r>
      <w:r w:rsidRPr="001D3879">
        <w:rPr>
          <w:rFonts w:ascii="Avenir Light" w:hAnsi="Avenir Light"/>
          <w:sz w:val="22"/>
          <w:szCs w:val="22"/>
        </w:rPr>
        <w:t xml:space="preserve"> is niet aansprakelijk voor schade in verband met:</w:t>
      </w:r>
      <w:r w:rsidRPr="001D3879">
        <w:rPr>
          <w:rFonts w:ascii="Avenir Light" w:hAnsi="Avenir Light"/>
          <w:sz w:val="22"/>
          <w:szCs w:val="22"/>
        </w:rPr>
        <w:br/>
        <w:t>- deelname aan het programma (voor-, tijdens- of na</w:t>
      </w:r>
      <w:r w:rsidR="00AE2854" w:rsidRPr="001D3879">
        <w:rPr>
          <w:rFonts w:ascii="Avenir Light" w:hAnsi="Avenir Light"/>
          <w:sz w:val="22"/>
          <w:szCs w:val="22"/>
        </w:rPr>
        <w:t xml:space="preserve"> </w:t>
      </w:r>
      <w:r w:rsidRPr="001D3879">
        <w:rPr>
          <w:rFonts w:ascii="Avenir Light" w:hAnsi="Avenir Light"/>
          <w:sz w:val="22"/>
          <w:szCs w:val="22"/>
        </w:rPr>
        <w:t>begeleiding);</w:t>
      </w:r>
      <w:r w:rsidRPr="001D3879">
        <w:rPr>
          <w:rFonts w:ascii="Avenir Light" w:hAnsi="Avenir Light"/>
          <w:sz w:val="22"/>
          <w:szCs w:val="22"/>
        </w:rPr>
        <w:br/>
        <w:t xml:space="preserve">- handelen of nalaten </w:t>
      </w:r>
      <w:r w:rsidR="001D3879" w:rsidRPr="001D3879">
        <w:rPr>
          <w:rFonts w:ascii="Avenir Light" w:hAnsi="Avenir Light"/>
          <w:sz w:val="22"/>
          <w:szCs w:val="22"/>
        </w:rPr>
        <w:t xml:space="preserve">van </w:t>
      </w:r>
      <w:r w:rsidRPr="001D3879">
        <w:rPr>
          <w:rFonts w:ascii="Avenir Light" w:hAnsi="Avenir Light"/>
          <w:sz w:val="22"/>
          <w:szCs w:val="22"/>
        </w:rPr>
        <w:t xml:space="preserve">lokale </w:t>
      </w:r>
      <w:r w:rsidR="001D3879" w:rsidRPr="001D3879">
        <w:rPr>
          <w:rFonts w:ascii="Avenir Light" w:hAnsi="Avenir Light"/>
          <w:sz w:val="22"/>
          <w:szCs w:val="22"/>
        </w:rPr>
        <w:t>partners</w:t>
      </w:r>
      <w:r w:rsidRPr="001D3879">
        <w:rPr>
          <w:rFonts w:ascii="Avenir Light" w:hAnsi="Avenir Light"/>
          <w:sz w:val="22"/>
          <w:szCs w:val="22"/>
        </w:rPr>
        <w:t>;</w:t>
      </w:r>
      <w:r w:rsidRPr="001D3879">
        <w:rPr>
          <w:rFonts w:ascii="Avenir Light" w:hAnsi="Avenir Light"/>
          <w:sz w:val="22"/>
          <w:szCs w:val="22"/>
        </w:rPr>
        <w:br/>
        <w:t>- gezondheids- of veiligheidsrisico’s inherent aan verblijf in de bergen;</w:t>
      </w:r>
      <w:r w:rsidRPr="001D3879">
        <w:rPr>
          <w:rFonts w:ascii="Avenir Light" w:hAnsi="Avenir Light"/>
          <w:sz w:val="22"/>
          <w:szCs w:val="22"/>
        </w:rPr>
        <w:br/>
        <w:t>- vermissing of beschadiging van bagage of persoonlijke eigendommen.</w:t>
      </w:r>
      <w:r w:rsidRPr="001D3879">
        <w:rPr>
          <w:rFonts w:ascii="Avenir Light" w:hAnsi="Avenir Light"/>
          <w:sz w:val="22"/>
          <w:szCs w:val="22"/>
        </w:rPr>
        <w:br/>
      </w:r>
      <w:r w:rsidRPr="001D3879">
        <w:rPr>
          <w:rFonts w:ascii="Avenir Light" w:hAnsi="Avenir Light"/>
          <w:sz w:val="22"/>
          <w:szCs w:val="22"/>
        </w:rPr>
        <w:br/>
        <w:t>Uitsluiting van aansprakelijkheid geldt niet in geval van opzet of grove nalatigheid.</w:t>
      </w:r>
      <w:r w:rsidRPr="001D3879">
        <w:rPr>
          <w:rFonts w:ascii="Avenir Light" w:hAnsi="Avenir Light"/>
          <w:sz w:val="22"/>
          <w:szCs w:val="22"/>
        </w:rPr>
        <w:br/>
      </w:r>
      <w:r w:rsidRPr="001D3879">
        <w:rPr>
          <w:rFonts w:ascii="Avenir Light" w:hAnsi="Avenir Light"/>
          <w:sz w:val="22"/>
          <w:szCs w:val="22"/>
        </w:rPr>
        <w:br/>
        <w:t>De deelnemer is verplicht zelf een passende reis- en annuleringsverzekering af te sluiten,</w:t>
      </w:r>
      <w:r w:rsidR="00A27A85" w:rsidRPr="001D3879">
        <w:rPr>
          <w:rFonts w:ascii="Avenir Light" w:hAnsi="Avenir Light"/>
          <w:sz w:val="22"/>
          <w:szCs w:val="22"/>
        </w:rPr>
        <w:t xml:space="preserve"> </w:t>
      </w:r>
      <w:r w:rsidRPr="001D3879">
        <w:rPr>
          <w:rFonts w:ascii="Avenir Light" w:hAnsi="Avenir Light"/>
          <w:sz w:val="22"/>
          <w:szCs w:val="22"/>
        </w:rPr>
        <w:t xml:space="preserve">inclusief dekking voor berg- en </w:t>
      </w:r>
      <w:r w:rsidR="00AE2854" w:rsidRPr="001D3879">
        <w:rPr>
          <w:rFonts w:ascii="Avenir Light" w:hAnsi="Avenir Light"/>
          <w:sz w:val="22"/>
          <w:szCs w:val="22"/>
        </w:rPr>
        <w:t>outdoor activiteiten</w:t>
      </w:r>
      <w:r w:rsidRPr="001D3879">
        <w:rPr>
          <w:rFonts w:ascii="Avenir Light" w:hAnsi="Avenir Light"/>
          <w:sz w:val="22"/>
          <w:szCs w:val="22"/>
        </w:rPr>
        <w:t xml:space="preserve"> (zoals opsporing, redding en repatriëring).</w:t>
      </w:r>
      <w:r w:rsidR="00A27A85" w:rsidRPr="001D3879">
        <w:rPr>
          <w:rFonts w:ascii="Avenir Light" w:hAnsi="Avenir Light"/>
          <w:sz w:val="22"/>
          <w:szCs w:val="22"/>
        </w:rPr>
        <w:t xml:space="preserve"> </w:t>
      </w:r>
      <w:r w:rsidRPr="001D3879">
        <w:rPr>
          <w:rFonts w:ascii="Avenir Light" w:hAnsi="Avenir Light"/>
          <w:sz w:val="22"/>
          <w:szCs w:val="22"/>
        </w:rPr>
        <w:t>De deelnemer verklaart dat zijn/haar lichamelijke en geestelijke toestand deelname toelaat.</w:t>
      </w:r>
      <w:r w:rsidRPr="001D3879">
        <w:rPr>
          <w:rFonts w:ascii="Avenir Light" w:hAnsi="Avenir Light"/>
          <w:sz w:val="22"/>
          <w:szCs w:val="22"/>
        </w:rPr>
        <w:br/>
      </w:r>
      <w:r w:rsidRPr="001D3879">
        <w:rPr>
          <w:rFonts w:ascii="Avenir Light" w:hAnsi="Avenir Light"/>
          <w:sz w:val="22"/>
          <w:szCs w:val="22"/>
        </w:rPr>
        <w:br/>
      </w:r>
    </w:p>
    <w:p w14:paraId="4BFAFFF5" w14:textId="67C44E35" w:rsidR="00A27A85" w:rsidRPr="00576CEC" w:rsidRDefault="00576CEC" w:rsidP="00576CEC">
      <w:pPr>
        <w:spacing w:after="0"/>
        <w:rPr>
          <w:rFonts w:ascii="Avenir Black" w:eastAsia="Times New Roman" w:hAnsi="Avenir Black" w:cs="Times New Roman"/>
          <w:b/>
          <w:bCs/>
          <w:color w:val="000000"/>
          <w:lang w:val="nl-NL" w:eastAsia="nl-NL"/>
        </w:rPr>
      </w:pPr>
      <w:r>
        <w:rPr>
          <w:rFonts w:ascii="Avenir Black" w:hAnsi="Avenir Black"/>
          <w:b/>
          <w:bCs/>
        </w:rPr>
        <w:br w:type="page"/>
      </w:r>
      <w:r w:rsidR="00000000" w:rsidRPr="001D3879">
        <w:rPr>
          <w:rFonts w:ascii="Avenir Black" w:hAnsi="Avenir Black"/>
          <w:b/>
          <w:bCs/>
          <w:lang w:val="nl-NL"/>
        </w:rPr>
        <w:lastRenderedPageBreak/>
        <w:t>4. Annulering door deelnemer</w:t>
      </w:r>
      <w:r w:rsidR="00000000" w:rsidRPr="001D3879">
        <w:rPr>
          <w:rFonts w:ascii="Avenir Black" w:hAnsi="Avenir Black"/>
          <w:b/>
          <w:bCs/>
          <w:lang w:val="nl-NL"/>
        </w:rPr>
        <w:br/>
      </w:r>
      <w:r w:rsidR="00000000" w:rsidRPr="001D3879">
        <w:rPr>
          <w:rFonts w:ascii="Avenir Light" w:hAnsi="Avenir Light"/>
          <w:lang w:val="nl-NL"/>
        </w:rPr>
        <w:t>Annulering dient schriftelijk te geschieden.</w:t>
      </w:r>
      <w:r w:rsidR="00A27A85" w:rsidRPr="001D3879">
        <w:rPr>
          <w:rFonts w:ascii="Avenir Light" w:hAnsi="Avenir Light"/>
        </w:rPr>
        <w:t xml:space="preserve"> </w:t>
      </w:r>
      <w:r w:rsidR="00000000" w:rsidRPr="001D3879">
        <w:rPr>
          <w:rFonts w:ascii="Avenir Light" w:hAnsi="Avenir Light"/>
          <w:lang w:val="nl-NL"/>
        </w:rPr>
        <w:t>Bij annulering gelden de volgende kosten:</w:t>
      </w:r>
      <w:r w:rsidR="00000000" w:rsidRPr="001D3879">
        <w:rPr>
          <w:rFonts w:ascii="Avenir Light" w:hAnsi="Avenir Light"/>
          <w:lang w:val="nl-NL"/>
        </w:rPr>
        <w:br/>
      </w:r>
      <w:r w:rsidR="00A27A85" w:rsidRPr="001D3879">
        <w:rPr>
          <w:rStyle w:val="s1"/>
          <w:rFonts w:ascii="Segoe UI Symbol" w:hAnsi="Segoe UI Symbol" w:cs="Segoe UI Symbol"/>
          <w:sz w:val="22"/>
          <w:szCs w:val="22"/>
        </w:rPr>
        <w:t>➢</w:t>
      </w:r>
      <w:r w:rsidR="00A27A85" w:rsidRPr="001D3879">
        <w:rPr>
          <w:rStyle w:val="s2"/>
          <w:rFonts w:ascii="Avenir Light" w:hAnsi="Avenir Light"/>
          <w:sz w:val="22"/>
          <w:szCs w:val="22"/>
        </w:rPr>
        <w:t xml:space="preserve"> </w:t>
      </w:r>
      <w:r w:rsidR="00A27A85" w:rsidRPr="001D3879">
        <w:rPr>
          <w:rFonts w:ascii="Avenir Light" w:hAnsi="Avenir Light"/>
        </w:rPr>
        <w:t xml:space="preserve">Kosteloos annuleren van de leiderschapsreis kan tot 12 weken voor de vertrekdatum. </w:t>
      </w:r>
    </w:p>
    <w:p w14:paraId="773A2813" w14:textId="77777777" w:rsidR="00A27A85" w:rsidRPr="001D3879" w:rsidRDefault="00A27A85" w:rsidP="00576CEC">
      <w:pPr>
        <w:pStyle w:val="p3"/>
        <w:rPr>
          <w:rFonts w:ascii="Avenir Light" w:hAnsi="Avenir Light"/>
          <w:sz w:val="22"/>
          <w:szCs w:val="22"/>
        </w:rPr>
      </w:pPr>
      <w:r w:rsidRPr="001D3879">
        <w:rPr>
          <w:rStyle w:val="s1"/>
          <w:rFonts w:ascii="Segoe UI Symbol" w:hAnsi="Segoe UI Symbol" w:cs="Segoe UI Symbol"/>
          <w:sz w:val="22"/>
          <w:szCs w:val="22"/>
        </w:rPr>
        <w:t>➢</w:t>
      </w:r>
      <w:r w:rsidRPr="001D3879">
        <w:rPr>
          <w:rStyle w:val="s2"/>
          <w:rFonts w:ascii="Avenir Light" w:eastAsiaTheme="majorEastAsia" w:hAnsi="Avenir Light"/>
          <w:sz w:val="22"/>
          <w:szCs w:val="22"/>
        </w:rPr>
        <w:t xml:space="preserve"> </w:t>
      </w:r>
      <w:r w:rsidRPr="001D3879">
        <w:rPr>
          <w:rFonts w:ascii="Avenir Light" w:hAnsi="Avenir Light"/>
          <w:sz w:val="22"/>
          <w:szCs w:val="22"/>
        </w:rPr>
        <w:t>Tussen de 12 en 4 weken voor vertrek zijn de annuleringskosten 50% van de totale reissom.</w:t>
      </w:r>
    </w:p>
    <w:p w14:paraId="0D206B73" w14:textId="77777777" w:rsidR="00A27A85" w:rsidRPr="001D3879" w:rsidRDefault="00A27A85" w:rsidP="00576CEC">
      <w:pPr>
        <w:pStyle w:val="p3"/>
        <w:rPr>
          <w:rFonts w:ascii="Avenir Light" w:hAnsi="Avenir Light"/>
          <w:sz w:val="22"/>
          <w:szCs w:val="22"/>
        </w:rPr>
      </w:pPr>
      <w:r w:rsidRPr="001D3879">
        <w:rPr>
          <w:rStyle w:val="s1"/>
          <w:rFonts w:ascii="Segoe UI Symbol" w:hAnsi="Segoe UI Symbol" w:cs="Segoe UI Symbol"/>
          <w:sz w:val="22"/>
          <w:szCs w:val="22"/>
        </w:rPr>
        <w:t>➢</w:t>
      </w:r>
      <w:r w:rsidRPr="001D3879">
        <w:rPr>
          <w:rStyle w:val="s2"/>
          <w:rFonts w:ascii="Avenir Light" w:eastAsiaTheme="majorEastAsia" w:hAnsi="Avenir Light"/>
          <w:sz w:val="22"/>
          <w:szCs w:val="22"/>
        </w:rPr>
        <w:t xml:space="preserve"> </w:t>
      </w:r>
      <w:r w:rsidRPr="001D3879">
        <w:rPr>
          <w:rFonts w:ascii="Avenir Light" w:hAnsi="Avenir Light"/>
          <w:sz w:val="22"/>
          <w:szCs w:val="22"/>
        </w:rPr>
        <w:t>Tussen de 4 weken en de datum van vertrek zijn de annuleringskosten 100% van de totale reissom.</w:t>
      </w:r>
    </w:p>
    <w:p w14:paraId="49E5EBA5" w14:textId="5A96F00E" w:rsidR="002F5568" w:rsidRPr="001D3879" w:rsidRDefault="00000000" w:rsidP="00576CEC">
      <w:pPr>
        <w:spacing w:after="0"/>
        <w:rPr>
          <w:rFonts w:ascii="Avenir Light" w:hAnsi="Avenir Light"/>
        </w:rPr>
      </w:pPr>
      <w:r w:rsidRPr="001D3879">
        <w:rPr>
          <w:rFonts w:ascii="Avenir Light" w:hAnsi="Avenir Light"/>
          <w:lang w:val="nl-NL"/>
        </w:rPr>
        <w:t>De deelnemer kan een vervangende deelnemer voorstellen.</w:t>
      </w:r>
      <w:r w:rsidR="001D3879">
        <w:rPr>
          <w:rFonts w:ascii="Avenir Light" w:hAnsi="Avenir Light"/>
          <w:lang w:val="nl-NL"/>
        </w:rPr>
        <w:t xml:space="preserve"> </w:t>
      </w:r>
      <w:r w:rsidRPr="001D3879">
        <w:rPr>
          <w:rFonts w:ascii="Avenir Light" w:hAnsi="Avenir Light"/>
          <w:lang w:val="nl-NL"/>
        </w:rPr>
        <w:t>Deze vervanger wordt alleen toegelaten na akkoord van</w:t>
      </w:r>
      <w:r w:rsidR="00AE2854" w:rsidRPr="001D3879">
        <w:rPr>
          <w:rFonts w:ascii="Avenir Light" w:hAnsi="Avenir Light"/>
          <w:lang w:val="nl-NL"/>
        </w:rPr>
        <w:t xml:space="preserve"> DE TWEEDE BERG</w:t>
      </w:r>
      <w:r w:rsidRPr="001D3879">
        <w:rPr>
          <w:rFonts w:ascii="Avenir Light" w:hAnsi="Avenir Light"/>
          <w:lang w:val="nl-NL"/>
        </w:rPr>
        <w:t>.</w:t>
      </w:r>
      <w:r w:rsidR="001D3879">
        <w:rPr>
          <w:rFonts w:ascii="Avenir Light" w:hAnsi="Avenir Light"/>
          <w:lang w:val="nl-NL"/>
        </w:rPr>
        <w:t xml:space="preserve"> </w:t>
      </w:r>
      <w:r w:rsidRPr="001D3879">
        <w:rPr>
          <w:rFonts w:ascii="Avenir Light" w:hAnsi="Avenir Light"/>
          <w:lang w:val="nl-NL"/>
        </w:rPr>
        <w:t>Hiervoor kan een administratievergoeding in rekening worden gebracht.</w:t>
      </w:r>
      <w:r w:rsidRPr="001D3879">
        <w:rPr>
          <w:rFonts w:ascii="Avenir Light" w:hAnsi="Avenir Light"/>
          <w:lang w:val="nl-NL"/>
        </w:rPr>
        <w:br/>
      </w:r>
      <w:r w:rsidRPr="001D3879">
        <w:rPr>
          <w:rFonts w:ascii="Avenir Light" w:hAnsi="Avenir Light"/>
          <w:lang w:val="nl-NL"/>
        </w:rPr>
        <w:br/>
      </w:r>
      <w:r w:rsidRPr="001D3879">
        <w:rPr>
          <w:rFonts w:ascii="Avenir Black" w:hAnsi="Avenir Black"/>
          <w:b/>
          <w:bCs/>
          <w:lang w:val="nl-NL"/>
        </w:rPr>
        <w:t>5. Annulering of wijziging door</w:t>
      </w:r>
      <w:r w:rsidR="00AE2854" w:rsidRPr="001D3879">
        <w:rPr>
          <w:rFonts w:ascii="Avenir Black" w:hAnsi="Avenir Black"/>
          <w:b/>
          <w:bCs/>
          <w:lang w:val="nl-NL"/>
        </w:rPr>
        <w:t xml:space="preserve"> DE TWEEDE BERG</w:t>
      </w:r>
      <w:r w:rsidRPr="001D3879">
        <w:rPr>
          <w:rFonts w:ascii="Avenir Black" w:hAnsi="Avenir Black"/>
          <w:b/>
          <w:bCs/>
          <w:lang w:val="nl-NL"/>
        </w:rPr>
        <w:br/>
      </w:r>
      <w:proofErr w:type="gramStart"/>
      <w:r w:rsidRPr="001D3879">
        <w:rPr>
          <w:rFonts w:ascii="Avenir Light" w:hAnsi="Avenir Light"/>
          <w:lang w:val="nl-NL"/>
        </w:rPr>
        <w:t>Indien</w:t>
      </w:r>
      <w:proofErr w:type="gramEnd"/>
      <w:r w:rsidRPr="001D3879">
        <w:rPr>
          <w:rFonts w:ascii="Avenir Light" w:hAnsi="Avenir Light"/>
          <w:lang w:val="nl-NL"/>
        </w:rPr>
        <w:t xml:space="preserve"> een programma geen doorgang kan vinden wegens onvoldoende deelnemers,</w:t>
      </w:r>
      <w:r w:rsidR="00A27A85" w:rsidRPr="001D3879">
        <w:rPr>
          <w:rFonts w:ascii="Avenir Light" w:hAnsi="Avenir Light"/>
          <w:lang w:val="nl-NL"/>
        </w:rPr>
        <w:t xml:space="preserve"> </w:t>
      </w:r>
      <w:r w:rsidRPr="001D3879">
        <w:rPr>
          <w:rFonts w:ascii="Avenir Light" w:hAnsi="Avenir Light"/>
          <w:lang w:val="nl-NL"/>
        </w:rPr>
        <w:t>onveilige omstandigheden, overmacht of ziekte van begeleiders,</w:t>
      </w:r>
      <w:r w:rsidR="001D3879">
        <w:rPr>
          <w:rFonts w:ascii="Avenir Light" w:hAnsi="Avenir Light"/>
          <w:lang w:val="nl-NL"/>
        </w:rPr>
        <w:t xml:space="preserve"> </w:t>
      </w:r>
      <w:r w:rsidRPr="001D3879">
        <w:rPr>
          <w:rFonts w:ascii="Avenir Light" w:hAnsi="Avenir Light"/>
          <w:lang w:val="nl-NL"/>
        </w:rPr>
        <w:t>behoudt</w:t>
      </w:r>
      <w:r w:rsidR="00AE2854" w:rsidRPr="001D3879">
        <w:rPr>
          <w:rFonts w:ascii="Avenir Light" w:hAnsi="Avenir Light"/>
          <w:lang w:val="nl-NL"/>
        </w:rPr>
        <w:t xml:space="preserve"> DE TWEEDE BERG</w:t>
      </w:r>
      <w:r w:rsidRPr="001D3879">
        <w:rPr>
          <w:rFonts w:ascii="Avenir Light" w:hAnsi="Avenir Light"/>
          <w:lang w:val="nl-NL"/>
        </w:rPr>
        <w:t xml:space="preserve"> zich het recht voor het programma te annuleren of te verplaatsen.</w:t>
      </w:r>
      <w:r w:rsidR="001D3879">
        <w:rPr>
          <w:rFonts w:ascii="Avenir Light" w:hAnsi="Avenir Light"/>
          <w:lang w:val="nl-NL"/>
        </w:rPr>
        <w:t xml:space="preserve"> </w:t>
      </w:r>
      <w:r w:rsidRPr="001D3879">
        <w:rPr>
          <w:rFonts w:ascii="Avenir Light" w:hAnsi="Avenir Light"/>
          <w:lang w:val="nl-NL"/>
        </w:rPr>
        <w:t>In geval van annulering door</w:t>
      </w:r>
      <w:r w:rsidR="00AE2854" w:rsidRPr="001D3879">
        <w:rPr>
          <w:rFonts w:ascii="Avenir Light" w:hAnsi="Avenir Light"/>
          <w:lang w:val="nl-NL"/>
        </w:rPr>
        <w:t xml:space="preserve"> DE TWEEDE BERG</w:t>
      </w:r>
      <w:r w:rsidRPr="001D3879">
        <w:rPr>
          <w:rFonts w:ascii="Avenir Light" w:hAnsi="Avenir Light"/>
          <w:lang w:val="nl-NL"/>
        </w:rPr>
        <w:t xml:space="preserve"> worden </w:t>
      </w:r>
      <w:proofErr w:type="gramStart"/>
      <w:r w:rsidRPr="001D3879">
        <w:rPr>
          <w:rFonts w:ascii="Avenir Light" w:hAnsi="Avenir Light"/>
          <w:lang w:val="nl-NL"/>
        </w:rPr>
        <w:t>reeds</w:t>
      </w:r>
      <w:proofErr w:type="gramEnd"/>
      <w:r w:rsidRPr="001D3879">
        <w:rPr>
          <w:rFonts w:ascii="Avenir Light" w:hAnsi="Avenir Light"/>
          <w:lang w:val="nl-NL"/>
        </w:rPr>
        <w:t xml:space="preserve"> betaalde deelnamekosten gerestitueerd.</w:t>
      </w:r>
      <w:r w:rsidR="00A27A85" w:rsidRPr="001D3879">
        <w:rPr>
          <w:rFonts w:ascii="Avenir Light" w:hAnsi="Avenir Light"/>
          <w:lang w:val="nl-NL"/>
        </w:rPr>
        <w:t xml:space="preserve"> </w:t>
      </w:r>
      <w:r w:rsidRPr="001D3879">
        <w:rPr>
          <w:rFonts w:ascii="Avenir Light" w:hAnsi="Avenir Light"/>
          <w:lang w:val="nl-NL"/>
        </w:rPr>
        <w:t>Eventuele overige kosten (zoals reis</w:t>
      </w:r>
      <w:r w:rsidR="001D3879" w:rsidRPr="001D3879">
        <w:rPr>
          <w:rFonts w:ascii="Avenir Light" w:hAnsi="Avenir Light"/>
          <w:lang w:val="nl-NL"/>
        </w:rPr>
        <w:t>k</w:t>
      </w:r>
      <w:r w:rsidRPr="001D3879">
        <w:rPr>
          <w:rFonts w:ascii="Avenir Light" w:hAnsi="Avenir Light"/>
          <w:lang w:val="nl-NL"/>
        </w:rPr>
        <w:t>osten) vallen onder de verantwoordelijkheid van de deelnemer.</w:t>
      </w:r>
      <w:r w:rsidRPr="001D3879">
        <w:rPr>
          <w:rFonts w:ascii="Avenir Light" w:hAnsi="Avenir Light"/>
          <w:lang w:val="nl-NL"/>
        </w:rPr>
        <w:br/>
      </w:r>
      <w:r w:rsidRPr="001D3879">
        <w:rPr>
          <w:rFonts w:ascii="Avenir Light" w:hAnsi="Avenir Light"/>
          <w:lang w:val="nl-NL"/>
        </w:rPr>
        <w:br/>
      </w:r>
      <w:r w:rsidRPr="001D3879">
        <w:rPr>
          <w:rFonts w:ascii="Avenir Black" w:hAnsi="Avenir Black"/>
          <w:b/>
          <w:bCs/>
          <w:lang w:val="nl-NL"/>
        </w:rPr>
        <w:t>6. Overmacht</w:t>
      </w:r>
      <w:r w:rsidRPr="001D3879">
        <w:rPr>
          <w:rFonts w:ascii="Avenir Black" w:hAnsi="Avenir Black"/>
          <w:b/>
          <w:bCs/>
          <w:lang w:val="nl-NL"/>
        </w:rPr>
        <w:br/>
      </w:r>
      <w:r w:rsidRPr="001D3879">
        <w:rPr>
          <w:rFonts w:ascii="Avenir Light" w:hAnsi="Avenir Light"/>
          <w:lang w:val="nl-NL"/>
        </w:rPr>
        <w:t>Onder overmacht wordt verstaan iedere omstandigheid buiten de invloedssfeer van</w:t>
      </w:r>
      <w:r w:rsidR="00AE2854" w:rsidRPr="001D3879">
        <w:rPr>
          <w:rFonts w:ascii="Avenir Light" w:hAnsi="Avenir Light"/>
          <w:lang w:val="nl-NL"/>
        </w:rPr>
        <w:t xml:space="preserve"> DE TWEEDE BERG</w:t>
      </w:r>
      <w:r w:rsidRPr="001D3879">
        <w:rPr>
          <w:rFonts w:ascii="Avenir Light" w:hAnsi="Avenir Light"/>
          <w:lang w:val="nl-NL"/>
        </w:rPr>
        <w:t>,</w:t>
      </w:r>
      <w:r w:rsidR="00AE2854" w:rsidRPr="001D3879">
        <w:rPr>
          <w:rFonts w:ascii="Avenir Light" w:hAnsi="Avenir Light"/>
          <w:lang w:val="nl-NL"/>
        </w:rPr>
        <w:t xml:space="preserve"> </w:t>
      </w:r>
      <w:r w:rsidRPr="001D3879">
        <w:rPr>
          <w:rFonts w:ascii="Avenir Light" w:hAnsi="Avenir Light"/>
          <w:lang w:val="nl-NL"/>
        </w:rPr>
        <w:t>waaronder extreme weersomstandigheden, natuurrampen, pandemieën, overheidsmaatregelen of reisrestricties.</w:t>
      </w:r>
      <w:r w:rsidR="001D3879">
        <w:rPr>
          <w:rFonts w:ascii="Avenir Light" w:hAnsi="Avenir Light"/>
          <w:lang w:val="nl-NL"/>
        </w:rPr>
        <w:t xml:space="preserve"> </w:t>
      </w:r>
      <w:proofErr w:type="gramStart"/>
      <w:r w:rsidRPr="001D3879">
        <w:rPr>
          <w:rFonts w:ascii="Avenir Light" w:hAnsi="Avenir Light"/>
          <w:lang w:val="nl-NL"/>
        </w:rPr>
        <w:t>Indien</w:t>
      </w:r>
      <w:proofErr w:type="gramEnd"/>
      <w:r w:rsidRPr="001D3879">
        <w:rPr>
          <w:rFonts w:ascii="Avenir Light" w:hAnsi="Avenir Light"/>
          <w:lang w:val="nl-NL"/>
        </w:rPr>
        <w:t xml:space="preserve"> door overmacht een programma wordt verplaatst, zal in overleg met de groep een nieuwe datum worden vastgesteld.</w:t>
      </w:r>
      <w:r w:rsidR="00A27A85" w:rsidRPr="001D3879">
        <w:rPr>
          <w:rFonts w:ascii="Avenir Light" w:hAnsi="Avenir Light"/>
          <w:lang w:val="nl-NL"/>
        </w:rPr>
        <w:t xml:space="preserve"> </w:t>
      </w:r>
      <w:r w:rsidRPr="001D3879">
        <w:rPr>
          <w:rFonts w:ascii="Avenir Light" w:hAnsi="Avenir Light"/>
          <w:lang w:val="nl-NL"/>
        </w:rPr>
        <w:t>Restitutie van aanvullende kosten is uitgesloten.</w:t>
      </w:r>
      <w:r w:rsidRPr="001D3879">
        <w:rPr>
          <w:rFonts w:ascii="Avenir Light" w:hAnsi="Avenir Light"/>
          <w:lang w:val="nl-NL"/>
        </w:rPr>
        <w:br/>
      </w:r>
      <w:r w:rsidRPr="001D3879">
        <w:rPr>
          <w:rFonts w:ascii="Avenir Light" w:hAnsi="Avenir Light"/>
          <w:lang w:val="nl-NL"/>
        </w:rPr>
        <w:br/>
      </w:r>
      <w:r w:rsidRPr="001D3879">
        <w:rPr>
          <w:rFonts w:ascii="Avenir Black" w:hAnsi="Avenir Black"/>
          <w:b/>
          <w:bCs/>
          <w:lang w:val="nl-NL"/>
        </w:rPr>
        <w:t>7. Prijzen</w:t>
      </w:r>
      <w:r w:rsidRPr="001D3879">
        <w:rPr>
          <w:rFonts w:ascii="Avenir Black" w:hAnsi="Avenir Black"/>
          <w:b/>
          <w:bCs/>
          <w:lang w:val="nl-NL"/>
        </w:rPr>
        <w:br/>
      </w:r>
      <w:r w:rsidRPr="001D3879">
        <w:rPr>
          <w:rFonts w:ascii="Avenir Light" w:hAnsi="Avenir Light"/>
          <w:lang w:val="nl-NL"/>
        </w:rPr>
        <w:t>Vermelde prijzen zijn onder voorbehoud van kennelijke fouten of wijzigingen.</w:t>
      </w:r>
      <w:r w:rsidRPr="001D3879">
        <w:rPr>
          <w:rFonts w:ascii="Avenir Light" w:hAnsi="Avenir Light"/>
          <w:lang w:val="nl-NL"/>
        </w:rPr>
        <w:br/>
      </w:r>
      <w:r w:rsidRPr="001D3879">
        <w:rPr>
          <w:rFonts w:ascii="Avenir Light" w:hAnsi="Avenir Light"/>
          <w:lang w:val="nl-NL"/>
        </w:rPr>
        <w:br/>
      </w:r>
      <w:r w:rsidRPr="001D3879">
        <w:rPr>
          <w:rFonts w:ascii="Avenir Black" w:hAnsi="Avenir Black"/>
          <w:b/>
          <w:bCs/>
          <w:lang w:val="nl-NL"/>
        </w:rPr>
        <w:t>8. Wijziging voorwaarden</w:t>
      </w:r>
      <w:r w:rsidRPr="001D3879">
        <w:rPr>
          <w:rFonts w:ascii="Avenir Black" w:hAnsi="Avenir Black"/>
          <w:b/>
          <w:bCs/>
          <w:lang w:val="nl-NL"/>
        </w:rPr>
        <w:br/>
      </w:r>
      <w:r w:rsidR="00AE2854" w:rsidRPr="001D3879">
        <w:rPr>
          <w:rFonts w:ascii="Avenir Light" w:hAnsi="Avenir Light"/>
          <w:lang w:val="nl-NL"/>
        </w:rPr>
        <w:t>DE TWEEDE BERG</w:t>
      </w:r>
      <w:r w:rsidRPr="001D3879">
        <w:rPr>
          <w:rFonts w:ascii="Avenir Light" w:hAnsi="Avenir Light"/>
          <w:lang w:val="nl-NL"/>
        </w:rPr>
        <w:t xml:space="preserve"> behoudt zich het recht voor deze voorwaarden te wijzigen wegens gewichtige redenen.</w:t>
      </w:r>
      <w:r w:rsidR="00A27A85" w:rsidRPr="001D3879">
        <w:rPr>
          <w:rFonts w:ascii="Avenir Light" w:hAnsi="Avenir Light"/>
          <w:lang w:val="nl-NL"/>
        </w:rPr>
        <w:t xml:space="preserve"> </w:t>
      </w:r>
      <w:r w:rsidRPr="001D3879">
        <w:rPr>
          <w:rFonts w:ascii="Avenir Light" w:hAnsi="Avenir Light"/>
          <w:lang w:val="nl-NL"/>
        </w:rPr>
        <w:t>De versie die geldt op het moment van inschrijving is van toepassing.</w:t>
      </w:r>
      <w:r w:rsidRPr="001D3879">
        <w:rPr>
          <w:rFonts w:ascii="Avenir Light" w:hAnsi="Avenir Light"/>
          <w:lang w:val="nl-NL"/>
        </w:rPr>
        <w:br/>
      </w:r>
      <w:r w:rsidRPr="001D3879">
        <w:rPr>
          <w:rFonts w:ascii="Avenir Light" w:hAnsi="Avenir Light"/>
          <w:lang w:val="nl-NL"/>
        </w:rPr>
        <w:br/>
      </w:r>
      <w:r w:rsidRPr="001D3879">
        <w:rPr>
          <w:rFonts w:ascii="Avenir Black" w:hAnsi="Avenir Black"/>
          <w:b/>
          <w:bCs/>
          <w:lang w:val="nl-NL"/>
        </w:rPr>
        <w:t>9. Toepasselijk recht</w:t>
      </w:r>
      <w:r w:rsidRPr="001D3879">
        <w:rPr>
          <w:rFonts w:ascii="Avenir Black" w:hAnsi="Avenir Black"/>
          <w:b/>
          <w:bCs/>
          <w:lang w:val="nl-NL"/>
        </w:rPr>
        <w:br/>
      </w:r>
      <w:r w:rsidRPr="001D3879">
        <w:rPr>
          <w:rFonts w:ascii="Avenir Light" w:hAnsi="Avenir Light"/>
          <w:lang w:val="nl-NL"/>
        </w:rPr>
        <w:t>Op alle overeenkomsten is Nederlands recht van toepassing.</w:t>
      </w:r>
      <w:r w:rsidR="001D3879">
        <w:rPr>
          <w:rFonts w:ascii="Avenir Light" w:hAnsi="Avenir Light"/>
          <w:lang w:val="nl-NL"/>
        </w:rPr>
        <w:t xml:space="preserve"> </w:t>
      </w:r>
      <w:proofErr w:type="spellStart"/>
      <w:r w:rsidRPr="001D3879">
        <w:rPr>
          <w:rFonts w:ascii="Avenir Light" w:hAnsi="Avenir Light"/>
        </w:rPr>
        <w:t>Geschillen</w:t>
      </w:r>
      <w:proofErr w:type="spellEnd"/>
      <w:r w:rsidRPr="001D3879">
        <w:rPr>
          <w:rFonts w:ascii="Avenir Light" w:hAnsi="Avenir Light"/>
        </w:rPr>
        <w:t xml:space="preserve"> </w:t>
      </w:r>
      <w:proofErr w:type="spellStart"/>
      <w:r w:rsidRPr="001D3879">
        <w:rPr>
          <w:rFonts w:ascii="Avenir Light" w:hAnsi="Avenir Light"/>
        </w:rPr>
        <w:t>worden</w:t>
      </w:r>
      <w:proofErr w:type="spellEnd"/>
      <w:r w:rsidRPr="001D3879">
        <w:rPr>
          <w:rFonts w:ascii="Avenir Light" w:hAnsi="Avenir Light"/>
        </w:rPr>
        <w:t xml:space="preserve"> </w:t>
      </w:r>
      <w:proofErr w:type="spellStart"/>
      <w:r w:rsidRPr="001D3879">
        <w:rPr>
          <w:rFonts w:ascii="Avenir Light" w:hAnsi="Avenir Light"/>
        </w:rPr>
        <w:t>voorgelegd</w:t>
      </w:r>
      <w:proofErr w:type="spellEnd"/>
      <w:r w:rsidRPr="001D3879">
        <w:rPr>
          <w:rFonts w:ascii="Avenir Light" w:hAnsi="Avenir Light"/>
        </w:rPr>
        <w:t xml:space="preserve"> </w:t>
      </w:r>
      <w:proofErr w:type="spellStart"/>
      <w:r w:rsidRPr="001D3879">
        <w:rPr>
          <w:rFonts w:ascii="Avenir Light" w:hAnsi="Avenir Light"/>
        </w:rPr>
        <w:t>aan</w:t>
      </w:r>
      <w:proofErr w:type="spellEnd"/>
      <w:r w:rsidRPr="001D3879">
        <w:rPr>
          <w:rFonts w:ascii="Avenir Light" w:hAnsi="Avenir Light"/>
        </w:rPr>
        <w:t xml:space="preserve"> de bevoegde rechter in Nederland.</w:t>
      </w:r>
      <w:r w:rsidRPr="001D3879">
        <w:rPr>
          <w:rFonts w:ascii="Avenir Light" w:hAnsi="Avenir Light"/>
        </w:rPr>
        <w:br/>
      </w:r>
    </w:p>
    <w:sectPr w:rsidR="002F5568" w:rsidRPr="001D3879" w:rsidSect="00576CEC">
      <w:footerReference w:type="default" r:id="rId9"/>
      <w:pgSz w:w="12240" w:h="15840"/>
      <w:pgMar w:top="1361" w:right="1474" w:bottom="1361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102E6" w14:textId="77777777" w:rsidR="00DD39A5" w:rsidRDefault="00DD39A5" w:rsidP="00AE2854">
      <w:pPr>
        <w:spacing w:after="0" w:line="240" w:lineRule="auto"/>
      </w:pPr>
      <w:r>
        <w:separator/>
      </w:r>
    </w:p>
  </w:endnote>
  <w:endnote w:type="continuationSeparator" w:id="0">
    <w:p w14:paraId="143D9B50" w14:textId="77777777" w:rsidR="00DD39A5" w:rsidRDefault="00DD39A5" w:rsidP="00AE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159E" w14:textId="7CAEF05F" w:rsidR="00AE2854" w:rsidRPr="00AE2854" w:rsidRDefault="00AE2854" w:rsidP="00AE2854">
    <w:pPr>
      <w:pStyle w:val="Kop1"/>
      <w:jc w:val="right"/>
      <w:rPr>
        <w:sz w:val="16"/>
        <w:szCs w:val="16"/>
        <w:lang w:val="nl-NL"/>
      </w:rPr>
    </w:pPr>
    <w:r w:rsidRPr="00AE2854">
      <w:rPr>
        <w:noProof/>
        <w:color w:val="A6A6A6" w:themeColor="background1" w:themeShade="A6"/>
        <w:sz w:val="16"/>
        <w:szCs w:val="16"/>
        <w:lang w:val="nl-N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8228304" wp14:editId="3F0925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hoek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AE65DD4" id="Rechthoek 74" o:spid="_x0000_s1026" style="position:absolute;margin-left:0;margin-top:0;width:579.9pt;height:750.3pt;z-index:25165875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" filled="f" strokecolor="#938953 [1614]" strokeweight="1.25pt">
              <w10:wrap anchorx="page" anchory="page"/>
            </v:rect>
          </w:pict>
        </mc:Fallback>
      </mc:AlternateContent>
    </w:r>
    <w:r w:rsidRPr="00AE2854">
      <w:rPr>
        <w:color w:val="A6A6A6" w:themeColor="background1" w:themeShade="A6"/>
        <w:sz w:val="16"/>
        <w:szCs w:val="16"/>
        <w:lang w:val="nl-NL"/>
      </w:rPr>
      <w:t xml:space="preserve"> Algemene Voorwaarden – DE TWEEDE BERG </w:t>
    </w:r>
    <w:r>
      <w:rPr>
        <w:color w:val="A6A6A6" w:themeColor="background1" w:themeShade="A6"/>
        <w:sz w:val="16"/>
        <w:szCs w:val="16"/>
        <w:lang w:val="nl-NL"/>
      </w:rPr>
      <w:t xml:space="preserve">- </w:t>
    </w:r>
    <w:r w:rsidRPr="00AE2854">
      <w:rPr>
        <w:color w:val="A6A6A6" w:themeColor="background1" w:themeShade="A6"/>
        <w:sz w:val="16"/>
        <w:szCs w:val="16"/>
        <w:lang w:val="nl-NL"/>
      </w:rPr>
      <w:t>versie 08-12-2024</w:t>
    </w:r>
  </w:p>
  <w:p w14:paraId="740F0BC5" w14:textId="3DEE2FA8" w:rsidR="00AE2854" w:rsidRPr="00AE2854" w:rsidRDefault="00AE2854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78818" w14:textId="77777777" w:rsidR="00DD39A5" w:rsidRDefault="00DD39A5" w:rsidP="00AE2854">
      <w:pPr>
        <w:spacing w:after="0" w:line="240" w:lineRule="auto"/>
      </w:pPr>
      <w:r>
        <w:separator/>
      </w:r>
    </w:p>
  </w:footnote>
  <w:footnote w:type="continuationSeparator" w:id="0">
    <w:p w14:paraId="1D98BF55" w14:textId="77777777" w:rsidR="00DD39A5" w:rsidRDefault="00DD39A5" w:rsidP="00AE2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9911962">
    <w:abstractNumId w:val="8"/>
  </w:num>
  <w:num w:numId="2" w16cid:durableId="1728720038">
    <w:abstractNumId w:val="6"/>
  </w:num>
  <w:num w:numId="3" w16cid:durableId="201526362">
    <w:abstractNumId w:val="5"/>
  </w:num>
  <w:num w:numId="4" w16cid:durableId="571158521">
    <w:abstractNumId w:val="4"/>
  </w:num>
  <w:num w:numId="5" w16cid:durableId="2076198605">
    <w:abstractNumId w:val="7"/>
  </w:num>
  <w:num w:numId="6" w16cid:durableId="1793481247">
    <w:abstractNumId w:val="3"/>
  </w:num>
  <w:num w:numId="7" w16cid:durableId="141121593">
    <w:abstractNumId w:val="2"/>
  </w:num>
  <w:num w:numId="8" w16cid:durableId="1963072145">
    <w:abstractNumId w:val="1"/>
  </w:num>
  <w:num w:numId="9" w16cid:durableId="1848327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5365"/>
    <w:rsid w:val="001D3879"/>
    <w:rsid w:val="0029639D"/>
    <w:rsid w:val="002F5568"/>
    <w:rsid w:val="00326F90"/>
    <w:rsid w:val="00374697"/>
    <w:rsid w:val="00576CEC"/>
    <w:rsid w:val="006F33A4"/>
    <w:rsid w:val="00A27A85"/>
    <w:rsid w:val="00AA1D8D"/>
    <w:rsid w:val="00AD293A"/>
    <w:rsid w:val="00AE2854"/>
    <w:rsid w:val="00B47730"/>
    <w:rsid w:val="00CB0664"/>
    <w:rsid w:val="00DD39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8C4E0B"/>
  <w14:defaultImageDpi w14:val="300"/>
  <w15:docId w15:val="{82049B9F-2611-4697-ACBC-0BEE0D50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3">
    <w:name w:val="p3"/>
    <w:basedOn w:val="Standaard"/>
    <w:rsid w:val="00A27A85"/>
    <w:pPr>
      <w:spacing w:after="0" w:line="240" w:lineRule="auto"/>
    </w:pPr>
    <w:rPr>
      <w:rFonts w:ascii="Cambria" w:eastAsia="Times New Roman" w:hAnsi="Cambria" w:cs="Times New Roman"/>
      <w:color w:val="000000"/>
      <w:sz w:val="12"/>
      <w:szCs w:val="12"/>
      <w:lang w:val="nl-NL" w:eastAsia="nl-NL"/>
    </w:rPr>
  </w:style>
  <w:style w:type="character" w:customStyle="1" w:styleId="s1">
    <w:name w:val="s1"/>
    <w:basedOn w:val="Standaardalinea-lettertype"/>
    <w:rsid w:val="00A27A85"/>
    <w:rPr>
      <w:rFonts w:ascii="Wingdings" w:hAnsi="Wingdings" w:hint="default"/>
      <w:sz w:val="12"/>
      <w:szCs w:val="12"/>
    </w:rPr>
  </w:style>
  <w:style w:type="character" w:customStyle="1" w:styleId="s2">
    <w:name w:val="s2"/>
    <w:basedOn w:val="Standaardalinea-lettertype"/>
    <w:rsid w:val="00A27A85"/>
    <w:rPr>
      <w:rFonts w:ascii="Arial" w:hAnsi="Arial" w:cs="Arial" w:hint="default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618</Words>
  <Characters>2936</Characters>
  <Application>Microsoft Office Word</Application>
  <DocSecurity>0</DocSecurity>
  <Lines>104</Lines>
  <Paragraphs>38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Marjolein Nefkens</cp:lastModifiedBy>
  <cp:revision>3</cp:revision>
  <dcterms:created xsi:type="dcterms:W3CDTF">2026-04-15T12:18:00Z</dcterms:created>
  <dcterms:modified xsi:type="dcterms:W3CDTF">2026-04-15T12:23:00Z</dcterms:modified>
  <cp:category/>
</cp:coreProperties>
</file>